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01" w:rsidRPr="005A0722" w:rsidRDefault="00E32C45" w:rsidP="005C32CD">
      <w:pPr>
        <w:jc w:val="both"/>
        <w:rPr>
          <w:rFonts w:ascii="Trebuchet MS" w:hAnsi="Trebuchet MS"/>
          <w:sz w:val="20"/>
          <w:szCs w:val="20"/>
        </w:rPr>
      </w:pPr>
      <w:r w:rsidRPr="005A0722">
        <w:rPr>
          <w:rFonts w:ascii="Trebuchet MS" w:hAnsi="Trebuchet MS"/>
          <w:sz w:val="20"/>
          <w:szCs w:val="20"/>
        </w:rPr>
        <w:t xml:space="preserve">In tako bo še do konca tega tedna. Pred dvema mesecema, ko sem po Moskvi, najprej v Novi </w:t>
      </w:r>
      <w:proofErr w:type="spellStart"/>
      <w:r w:rsidRPr="005A0722">
        <w:rPr>
          <w:rFonts w:ascii="Trebuchet MS" w:hAnsi="Trebuchet MS"/>
          <w:sz w:val="20"/>
          <w:szCs w:val="20"/>
        </w:rPr>
        <w:t>Tretyakovi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gale</w:t>
      </w:r>
      <w:r w:rsidR="008C7324">
        <w:rPr>
          <w:rFonts w:ascii="Trebuchet MS" w:hAnsi="Trebuchet MS"/>
          <w:sz w:val="20"/>
          <w:szCs w:val="20"/>
        </w:rPr>
        <w:t>riji, nato še drugod, užaloščen zaman iskal</w:t>
      </w:r>
      <w:r w:rsidRPr="005A0722">
        <w:rPr>
          <w:rFonts w:ascii="Trebuchet MS" w:hAnsi="Trebuchet MS"/>
          <w:sz w:val="20"/>
          <w:szCs w:val="20"/>
        </w:rPr>
        <w:t xml:space="preserve"> kopico </w:t>
      </w:r>
      <w:proofErr w:type="spellStart"/>
      <w:r w:rsidRPr="005A0722">
        <w:rPr>
          <w:rFonts w:ascii="Trebuchet MS" w:hAnsi="Trebuchet MS"/>
          <w:sz w:val="20"/>
          <w:szCs w:val="20"/>
        </w:rPr>
        <w:t>Kandinskyjevih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del, so se le-ta že nahajala </w:t>
      </w:r>
      <w:proofErr w:type="spellStart"/>
      <w:r w:rsidRPr="005A0722">
        <w:rPr>
          <w:rFonts w:ascii="Trebuchet MS" w:hAnsi="Trebuchet MS"/>
          <w:sz w:val="20"/>
          <w:szCs w:val="20"/>
        </w:rPr>
        <w:t>takorekoč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pred nosom moje domačije. Pravijo, da je človek pripravljen za svojo ljubeznijo iti na drugi konec sveta. No, meni le ni bilo treba tako daleč.</w:t>
      </w:r>
      <w:r w:rsidR="008C7324">
        <w:rPr>
          <w:rFonts w:ascii="Trebuchet MS" w:hAnsi="Trebuchet MS"/>
          <w:sz w:val="20"/>
          <w:szCs w:val="20"/>
        </w:rPr>
        <w:t xml:space="preserve"> </w:t>
      </w:r>
      <w:r w:rsidRPr="005A0722">
        <w:rPr>
          <w:rFonts w:ascii="Trebuchet MS" w:hAnsi="Trebuchet MS"/>
          <w:sz w:val="20"/>
          <w:szCs w:val="20"/>
        </w:rPr>
        <w:t>Abstraktna pustolovščina (L'</w:t>
      </w:r>
      <w:proofErr w:type="spellStart"/>
      <w:r w:rsidRPr="005A0722">
        <w:rPr>
          <w:rFonts w:ascii="Trebuchet MS" w:hAnsi="Trebuchet MS"/>
          <w:sz w:val="20"/>
          <w:szCs w:val="20"/>
        </w:rPr>
        <w:t>avventura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A0722">
        <w:rPr>
          <w:rFonts w:ascii="Trebuchet MS" w:hAnsi="Trebuchet MS"/>
          <w:sz w:val="20"/>
          <w:szCs w:val="20"/>
        </w:rPr>
        <w:t>astratta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), ali v angleškem izvirniku ? </w:t>
      </w:r>
      <w:proofErr w:type="spellStart"/>
      <w:r w:rsidRPr="005A0722">
        <w:rPr>
          <w:rFonts w:ascii="Trebuchet MS" w:hAnsi="Trebuchet MS"/>
          <w:sz w:val="20"/>
          <w:szCs w:val="20"/>
        </w:rPr>
        <w:t>Kandinsky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in Iskanje abstrakcije?, so razstavo </w:t>
      </w:r>
      <w:proofErr w:type="spellStart"/>
      <w:r w:rsidRPr="005A0722">
        <w:rPr>
          <w:rFonts w:ascii="Trebuchet MS" w:hAnsi="Trebuchet MS"/>
          <w:sz w:val="20"/>
          <w:szCs w:val="20"/>
        </w:rPr>
        <w:t>Kandinskega</w:t>
      </w:r>
      <w:proofErr w:type="spellEnd"/>
      <w:r w:rsidRPr="005A0722">
        <w:rPr>
          <w:rFonts w:ascii="Trebuchet MS" w:hAnsi="Trebuchet MS"/>
          <w:sz w:val="20"/>
          <w:szCs w:val="20"/>
        </w:rPr>
        <w:t xml:space="preserve"> in njegovih somišljenikov ter ustvarjalcev iz približno istega časovnega obd</w:t>
      </w:r>
      <w:r w:rsidR="00E06501" w:rsidRPr="005A0722">
        <w:rPr>
          <w:rFonts w:ascii="Trebuchet MS" w:hAnsi="Trebuchet MS"/>
          <w:sz w:val="20"/>
          <w:szCs w:val="20"/>
        </w:rPr>
        <w:t xml:space="preserve">obja podnaslovili naši sosedje. Na razstavi del, kar nekaj jih je iz zasebne zbirke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Peggy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Guggenheim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posebej za to priložnost pripeljanih iz New Yorka, so poleg več kot sto platen izpod čopiča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Kandinskega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na ogled še dela avtorjev, vodilnih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interpretorjev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abstraktne umetnosti, kot so Franz Marc, Kazimir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Malevič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Pablo Picasso,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Theo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van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Doesburg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Jackson Pollock, Jean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Arp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Rudolph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Bauer, Max Ernst, Paul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Klee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El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Lissitzky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Joan Miró,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Piet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Mondrian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, Hilla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von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06501" w:rsidRPr="005A0722">
        <w:rPr>
          <w:rFonts w:ascii="Trebuchet MS" w:hAnsi="Trebuchet MS"/>
          <w:sz w:val="20"/>
          <w:szCs w:val="20"/>
        </w:rPr>
        <w:t>Rebay</w:t>
      </w:r>
      <w:proofErr w:type="spellEnd"/>
      <w:r w:rsidR="00E06501" w:rsidRPr="005A0722">
        <w:rPr>
          <w:rFonts w:ascii="Trebuchet MS" w:hAnsi="Trebuchet MS"/>
          <w:sz w:val="20"/>
          <w:szCs w:val="20"/>
        </w:rPr>
        <w:t xml:space="preserve"> in še nekaj drugih</w:t>
      </w:r>
      <w:r w:rsidR="005C32CD" w:rsidRPr="005A0722">
        <w:rPr>
          <w:rFonts w:ascii="Trebuchet MS" w:hAnsi="Trebuchet MS"/>
          <w:sz w:val="20"/>
          <w:szCs w:val="20"/>
        </w:rPr>
        <w:t>..</w:t>
      </w:r>
    </w:p>
    <w:p w:rsidR="00E06501" w:rsidRDefault="00E06501" w:rsidP="00E32C45"/>
    <w:p w:rsidR="00E06501" w:rsidRDefault="003C24AF" w:rsidP="00E32C45">
      <w:r>
        <w:rPr>
          <w:noProof/>
        </w:rPr>
        <w:lastRenderedPageBreak/>
        <w:drawing>
          <wp:inline distT="0" distB="0" distL="0" distR="0">
            <wp:extent cx="2609850" cy="3200400"/>
            <wp:effectExtent l="19050" t="0" r="0" b="0"/>
            <wp:docPr id="1" name="Slika 1" descr="s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501" w:rsidRDefault="00E06501" w:rsidP="00E32C45"/>
    <w:p w:rsidR="005C32CD" w:rsidRDefault="005C32CD" w:rsidP="00E32C45"/>
    <w:p w:rsidR="00E06501" w:rsidRDefault="00E06501" w:rsidP="00E32C45"/>
    <w:p w:rsidR="005C32CD" w:rsidRDefault="005C32CD" w:rsidP="00E32C45">
      <w:pPr>
        <w:sectPr w:rsidR="005C32CD" w:rsidSect="00E06501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E32C45" w:rsidRDefault="00E32C45" w:rsidP="00E32C45"/>
    <w:p w:rsidR="00E32C45" w:rsidRDefault="003C24AF" w:rsidP="005C32CD">
      <w:pPr>
        <w:jc w:val="center"/>
      </w:pPr>
      <w:r>
        <w:rPr>
          <w:noProof/>
        </w:rPr>
        <w:drawing>
          <wp:inline distT="0" distB="0" distL="0" distR="0">
            <wp:extent cx="5076825" cy="3810000"/>
            <wp:effectExtent l="19050" t="0" r="9525" b="0"/>
            <wp:docPr id="2" name="Slika 2" descr="s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CD" w:rsidRDefault="005C32CD" w:rsidP="00E32C45"/>
    <w:p w:rsidR="005C32CD" w:rsidRDefault="005C32CD" w:rsidP="00E32C45"/>
    <w:p w:rsidR="00E32C45" w:rsidRDefault="00E32C45" w:rsidP="00E32C45"/>
    <w:p w:rsidR="005C32CD" w:rsidRDefault="005C32CD" w:rsidP="00E32C45">
      <w:pPr>
        <w:sectPr w:rsidR="005C32CD" w:rsidSect="00E065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6501" w:rsidRPr="005A0722" w:rsidRDefault="00E32C45" w:rsidP="005C32CD">
      <w:pPr>
        <w:jc w:val="both"/>
        <w:rPr>
          <w:color w:val="800080"/>
        </w:rPr>
      </w:pPr>
      <w:r w:rsidRPr="005A0722">
        <w:rPr>
          <w:color w:val="800080"/>
        </w:rPr>
        <w:lastRenderedPageBreak/>
        <w:t xml:space="preserve">Dve glavni smeri znotraj abstraktne umetnosti sta geometrijska in </w:t>
      </w:r>
      <w:proofErr w:type="spellStart"/>
      <w:r w:rsidRPr="005A0722">
        <w:rPr>
          <w:color w:val="800080"/>
        </w:rPr>
        <w:t>negeometrijska</w:t>
      </w:r>
      <w:proofErr w:type="spellEnd"/>
      <w:r w:rsidRPr="005A0722">
        <w:rPr>
          <w:color w:val="800080"/>
        </w:rPr>
        <w:t>. Velik razmah je abstraktna umetnost doživela zlasti po 2. svetovni vojni, najprej v Parizu in nato v New Yorku. Pionir in teoretični utemeljitelj abstraktne likovne forme je leta 1912 napisal temeljno delo "O duhovnem v umetnosti, zlasti slikarstvu", kjer je razpravljal o pomenu in vplivu barv ter oblik, ter jih primerjal z učinki različnih glasbil v klasiki, s čimer je sprožil nemajhno vznemirjenje v umetniški srenji in kasneje pravo revolucijo.</w:t>
      </w:r>
    </w:p>
    <w:p w:rsidR="00E06501" w:rsidRDefault="00E06501" w:rsidP="00E32C45"/>
    <w:p w:rsidR="00E06501" w:rsidRDefault="003C24AF" w:rsidP="00E32C45">
      <w:r>
        <w:rPr>
          <w:noProof/>
        </w:rPr>
        <w:drawing>
          <wp:inline distT="0" distB="0" distL="0" distR="0">
            <wp:extent cx="5724525" cy="3514725"/>
            <wp:effectExtent l="19050" t="0" r="9525" b="0"/>
            <wp:docPr id="3" name="Slika 3" descr="s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CD" w:rsidRDefault="005C32CD" w:rsidP="00E32C45"/>
    <w:p w:rsidR="005C32CD" w:rsidRDefault="005C32CD" w:rsidP="00E32C45"/>
    <w:p w:rsidR="00E06501" w:rsidRDefault="00E06501" w:rsidP="00E32C45"/>
    <w:p w:rsidR="00E06501" w:rsidRPr="005A0722" w:rsidRDefault="00E32C45" w:rsidP="00E32C45">
      <w:pPr>
        <w:rPr>
          <w:rFonts w:ascii="Georgia" w:hAnsi="Georgia"/>
          <w:color w:val="808000"/>
          <w:sz w:val="22"/>
          <w:szCs w:val="22"/>
        </w:rPr>
      </w:pPr>
      <w:r w:rsidRPr="005A0722">
        <w:rPr>
          <w:rFonts w:ascii="Georgia" w:hAnsi="Georgia"/>
          <w:color w:val="808000"/>
          <w:sz w:val="22"/>
          <w:szCs w:val="22"/>
        </w:rPr>
        <w:t xml:space="preserve">Rodil se je leta 1866 v Moskvi in umrl v starosti 78 let v Parizu. Ob koncu 1. svetovne vojne je zaradi političnih razmer odšel v tujino, najprej v München, kjer je dobil priložnost za uveljavitev kot slikar, za kratek čas še na Švedsko,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odkoder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se je za nekaj let vrnil v Moskvo. Po nekajletnem vodenju katedre na moskovski univerzi je ponovno odšel v tujino in sprejel profesuro na slovitem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Bauhausu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v Weimarju in Dessauu, nato pa ga je pot vodila ustvarjat v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Pariz.Franz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Marc (njegova dela zaradi podobnosti nevešče oko hitro zamenja za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Kandinskega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) in Paul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Klee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sodobnika ter prijatelja, sta s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Kandinskyim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sodelovala v odmevnem umetniškem gibanju Modri jezdec (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Blaue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Reiter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),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Kandinsky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pa je prijateljeval z danskima abstraktnima umetnikoma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Mondrianom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in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van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Doesburgom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ruskimi kolegi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Malevičem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in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Lissitzkyjem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z vidnejšimi predstavniki pariške avantgarde (Miró, Picasso, Ernst,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Hélion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Arp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Léger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) in,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nenazadnje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s svojo mecenko, ki ga je ne le finančno podpirala, pač pa tudi sama prispevala nekaj pomembnih del v zakladnico svetovne umetnosti: z baronico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Rebayevo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teoretičarko abstraktne umetnosti in kasnejšo prvo direktorico muzeja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Solomon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R.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Guggenheim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, ki ima v lasti tudi nekaj najvidnejših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Kandinskyjevih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del v stalni zbirki. Tista, razstavljena v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Passarianu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>, prikazujejo slikarjev razpon od leta 1901, ko je šele pričel ustvarjati, pa vse do njegove smrti leta 1944. Med njimi so znamenita Pokrajina s tovarniškimi dimniki, Pokrajina z redečimi madeži, Modri segment,</w:t>
      </w:r>
      <w:r w:rsidR="00E06501" w:rsidRPr="005A0722">
        <w:rPr>
          <w:rFonts w:ascii="Georgia" w:hAnsi="Georgia"/>
          <w:color w:val="808000"/>
          <w:sz w:val="22"/>
          <w:szCs w:val="22"/>
        </w:rPr>
        <w:t xml:space="preserve"> </w:t>
      </w:r>
      <w:r w:rsidRPr="005A0722">
        <w:rPr>
          <w:rFonts w:ascii="Georgia" w:hAnsi="Georgia"/>
          <w:color w:val="808000"/>
          <w:sz w:val="22"/>
          <w:szCs w:val="22"/>
        </w:rPr>
        <w:t xml:space="preserve">Beli center, Kompozicija 8, Trdo, a mehko, Rumena spremljava, Mala igra, Hladni razgovor, Nagnjenje, Odločna rožnata, Muhaste forme, Fragmenti in druga pomembna dela tega kontroverznega ruskega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umetnika.Razstavo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so gostitelji postavili v </w:t>
      </w:r>
      <w:proofErr w:type="spellStart"/>
      <w:r w:rsidRPr="005A0722">
        <w:rPr>
          <w:rFonts w:ascii="Georgia" w:hAnsi="Georgia"/>
          <w:color w:val="808000"/>
          <w:sz w:val="22"/>
          <w:szCs w:val="22"/>
        </w:rPr>
        <w:t>Villo</w:t>
      </w:r>
      <w:proofErr w:type="spellEnd"/>
      <w:r w:rsidRPr="005A0722">
        <w:rPr>
          <w:rFonts w:ascii="Georgia" w:hAnsi="Georgia"/>
          <w:color w:val="808000"/>
          <w:sz w:val="22"/>
          <w:szCs w:val="22"/>
        </w:rPr>
        <w:t xml:space="preserve"> Manin. </w:t>
      </w:r>
    </w:p>
    <w:p w:rsidR="00E06501" w:rsidRDefault="00E06501" w:rsidP="00E32C45"/>
    <w:p w:rsidR="005C32CD" w:rsidRDefault="005C32CD" w:rsidP="00E32C45">
      <w:pPr>
        <w:sectPr w:rsidR="005C32CD" w:rsidSect="005C32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32CD" w:rsidRDefault="003C24AF" w:rsidP="005C32CD">
      <w:pPr>
        <w:jc w:val="both"/>
      </w:pPr>
      <w:r>
        <w:rPr>
          <w:noProof/>
        </w:rPr>
        <w:lastRenderedPageBreak/>
        <w:drawing>
          <wp:inline distT="0" distB="0" distL="0" distR="0">
            <wp:extent cx="2543175" cy="2571750"/>
            <wp:effectExtent l="19050" t="0" r="9525" b="0"/>
            <wp:docPr id="4" name="Slika 4" descr="s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22" w:rsidRDefault="005A0722" w:rsidP="005C32CD">
      <w:pPr>
        <w:jc w:val="both"/>
      </w:pPr>
    </w:p>
    <w:p w:rsidR="005C32CD" w:rsidRDefault="005C32CD" w:rsidP="005C32CD">
      <w:pPr>
        <w:jc w:val="both"/>
      </w:pPr>
    </w:p>
    <w:p w:rsidR="005C32CD" w:rsidRDefault="00E32C45" w:rsidP="005C32CD">
      <w:pPr>
        <w:jc w:val="both"/>
        <w:sectPr w:rsidR="005C32CD" w:rsidSect="005C32C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E32C45">
        <w:lastRenderedPageBreak/>
        <w:t xml:space="preserve">Bolj romantičnega okolja za prikaz katerekoli oblike ali vrste umetnosti si je težko zamisliti. Ena najlepših zgodovinskih rezidenc v pokrajini </w:t>
      </w:r>
      <w:proofErr w:type="spellStart"/>
      <w:r w:rsidRPr="00E32C45">
        <w:t>Friuli</w:t>
      </w:r>
      <w:proofErr w:type="spellEnd"/>
      <w:r w:rsidRPr="00E32C45">
        <w:t xml:space="preserve"> - </w:t>
      </w:r>
      <w:proofErr w:type="spellStart"/>
      <w:r w:rsidRPr="00E32C45">
        <w:t>Venezia</w:t>
      </w:r>
      <w:proofErr w:type="spellEnd"/>
      <w:r w:rsidRPr="00E32C45">
        <w:t xml:space="preserve"> je bila prvotno zgrajena med leti </w:t>
      </w:r>
      <w:smartTag w:uri="urn:schemas-microsoft-com:office:smarttags" w:element="metricconverter">
        <w:smartTagPr>
          <w:attr w:name="ProductID" w:val="1650 in"/>
        </w:smartTagPr>
        <w:r w:rsidRPr="00E32C45">
          <w:t>1650 in</w:t>
        </w:r>
      </w:smartTag>
      <w:r w:rsidRPr="00E32C45">
        <w:t xml:space="preserve"> 1660 ter obnovljena konec 18. stoletja. Arhitekt </w:t>
      </w:r>
      <w:proofErr w:type="spellStart"/>
      <w:r w:rsidRPr="00E32C45">
        <w:t>Domenico</w:t>
      </w:r>
      <w:proofErr w:type="spellEnd"/>
      <w:r w:rsidRPr="00E32C45">
        <w:t xml:space="preserve"> Rossi je osrednja trga v parku, </w:t>
      </w:r>
      <w:proofErr w:type="spellStart"/>
      <w:r w:rsidRPr="00E32C45">
        <w:t>Piazzo</w:t>
      </w:r>
      <w:proofErr w:type="spellEnd"/>
      <w:r w:rsidRPr="00E32C45">
        <w:t xml:space="preserve"> </w:t>
      </w:r>
      <w:proofErr w:type="spellStart"/>
      <w:r w:rsidRPr="00E32C45">
        <w:t>Quadro</w:t>
      </w:r>
      <w:proofErr w:type="spellEnd"/>
      <w:r w:rsidRPr="00E32C45">
        <w:t xml:space="preserve"> in </w:t>
      </w:r>
      <w:proofErr w:type="spellStart"/>
      <w:r w:rsidRPr="00E32C45">
        <w:t>in</w:t>
      </w:r>
      <w:proofErr w:type="spellEnd"/>
      <w:r w:rsidRPr="00E32C45">
        <w:t xml:space="preserve"> </w:t>
      </w:r>
      <w:proofErr w:type="spellStart"/>
      <w:r w:rsidRPr="00E32C45">
        <w:t>Piazzo</w:t>
      </w:r>
      <w:proofErr w:type="spellEnd"/>
      <w:r w:rsidRPr="00E32C45">
        <w:t xml:space="preserve"> </w:t>
      </w:r>
      <w:proofErr w:type="spellStart"/>
      <w:r w:rsidRPr="00E32C45">
        <w:t>Rotondo</w:t>
      </w:r>
      <w:proofErr w:type="spellEnd"/>
      <w:r w:rsidRPr="00E32C45">
        <w:t xml:space="preserve"> oblikoval v začetku 18. stoletja. Čudovit primerek baročne arhitekture v simetrični obliki podkve se ponaša s prekrasnimi kipi na vhodnih portalih ter strehah stavb (pomožne v obliki podkve obkrožajo glavno zgradbo), v skrbno negovanem parku v sredini, v katerem ob poletnih večerih potekajo koncerti klasične glasbe.</w:t>
      </w:r>
    </w:p>
    <w:p w:rsidR="005A0722" w:rsidRDefault="005A0722" w:rsidP="00E32C45"/>
    <w:p w:rsidR="00E06501" w:rsidRPr="005A0722" w:rsidRDefault="00E32C45" w:rsidP="005A0722">
      <w:pPr>
        <w:jc w:val="both"/>
        <w:rPr>
          <w:rFonts w:ascii="DirtyBaker'sDozen" w:hAnsi="DirtyBaker'sDozen"/>
        </w:rPr>
      </w:pPr>
      <w:r w:rsidRPr="005A0722">
        <w:rPr>
          <w:rFonts w:ascii="DirtyBaker'sDozen" w:hAnsi="DirtyBaker'sDozen"/>
        </w:rPr>
        <w:t xml:space="preserve">Zrak v </w:t>
      </w:r>
      <w:proofErr w:type="spellStart"/>
      <w:r w:rsidRPr="005A0722">
        <w:rPr>
          <w:rFonts w:ascii="DirtyBaker'sDozen" w:hAnsi="DirtyBaker'sDozen"/>
        </w:rPr>
        <w:t>Passarianu</w:t>
      </w:r>
      <w:proofErr w:type="spellEnd"/>
      <w:r w:rsidRPr="005A0722">
        <w:rPr>
          <w:rFonts w:ascii="DirtyBaker'sDozen" w:hAnsi="DirtyBaker'sDozen"/>
        </w:rPr>
        <w:t xml:space="preserve"> diši blago, mediteransko, iz ravnice, mestoma posejane z mehkimi valovitimi griči, nizkimi vinogradi in cipresami, tople sape nevsiljivo prinašajo na ušesa pesem škržatov.</w:t>
      </w:r>
      <w:r w:rsidR="00E06501" w:rsidRPr="005A0722">
        <w:rPr>
          <w:rFonts w:ascii="DirtyBaker'sDozen" w:hAnsi="DirtyBaker'sDozen"/>
        </w:rPr>
        <w:t xml:space="preserve"> </w:t>
      </w:r>
      <w:r w:rsidRPr="005A0722">
        <w:rPr>
          <w:rFonts w:ascii="DirtyBaker'sDozen" w:hAnsi="DirtyBaker'sDozen"/>
        </w:rPr>
        <w:t xml:space="preserve">Postavitev vile je naročil in plačal </w:t>
      </w:r>
      <w:proofErr w:type="spellStart"/>
      <w:r w:rsidRPr="005A0722">
        <w:rPr>
          <w:rFonts w:ascii="DirtyBaker'sDozen" w:hAnsi="DirtyBaker'sDozen"/>
        </w:rPr>
        <w:t>Lodovico</w:t>
      </w:r>
      <w:proofErr w:type="spellEnd"/>
      <w:r w:rsidRPr="005A0722">
        <w:rPr>
          <w:rFonts w:ascii="DirtyBaker'sDozen" w:hAnsi="DirtyBaker'sDozen"/>
        </w:rPr>
        <w:t xml:space="preserve"> Manin I. iz premožne italijanske plemiške družine, ki je želela z gradnjo pokazati svojo </w:t>
      </w:r>
      <w:proofErr w:type="spellStart"/>
      <w:r w:rsidRPr="005A0722">
        <w:rPr>
          <w:rFonts w:ascii="DirtyBaker'sDozen" w:hAnsi="DirtyBaker'sDozen"/>
        </w:rPr>
        <w:t>imovitost</w:t>
      </w:r>
      <w:proofErr w:type="spellEnd"/>
      <w:r w:rsidRPr="005A0722">
        <w:rPr>
          <w:rFonts w:ascii="DirtyBaker'sDozen" w:hAnsi="DirtyBaker'sDozen"/>
        </w:rPr>
        <w:t xml:space="preserve"> in obenem tudi globoko zvestobo beneški republiki.</w:t>
      </w:r>
    </w:p>
    <w:p w:rsidR="00E06501" w:rsidRDefault="00E06501" w:rsidP="00E32C45"/>
    <w:p w:rsidR="00E06501" w:rsidRPr="005A0722" w:rsidRDefault="00E32C45" w:rsidP="005A0722">
      <w:pPr>
        <w:jc w:val="right"/>
        <w:rPr>
          <w:rFonts w:ascii="Trebuchet MS" w:hAnsi="Trebuchet MS"/>
          <w:color w:val="0000FF"/>
          <w:sz w:val="40"/>
          <w:szCs w:val="40"/>
        </w:rPr>
      </w:pPr>
      <w:r w:rsidRPr="00E32C45">
        <w:t xml:space="preserve"> </w:t>
      </w:r>
      <w:r w:rsidRPr="005A0722">
        <w:rPr>
          <w:rFonts w:ascii="Trebuchet MS" w:hAnsi="Trebuchet MS"/>
          <w:color w:val="0000FF"/>
          <w:sz w:val="40"/>
          <w:szCs w:val="40"/>
        </w:rPr>
        <w:t xml:space="preserve">V svoji zgodovini je razkošna vila gostila veliko pomembnih državniških obiskov, med drugim cesarja Napoleona </w:t>
      </w:r>
      <w:proofErr w:type="spellStart"/>
      <w:r w:rsidRPr="005A0722">
        <w:rPr>
          <w:rFonts w:ascii="Trebuchet MS" w:hAnsi="Trebuchet MS"/>
          <w:color w:val="0000FF"/>
          <w:sz w:val="40"/>
          <w:szCs w:val="40"/>
        </w:rPr>
        <w:t>Bonaparteja</w:t>
      </w:r>
      <w:proofErr w:type="spellEnd"/>
      <w:r w:rsidRPr="005A0722">
        <w:rPr>
          <w:rFonts w:ascii="Trebuchet MS" w:hAnsi="Trebuchet MS"/>
          <w:color w:val="0000FF"/>
          <w:sz w:val="40"/>
          <w:szCs w:val="40"/>
        </w:rPr>
        <w:t xml:space="preserve">, ki je leta 1797, ko je že bil na oblasti, vilo začasno spremenil v </w:t>
      </w:r>
      <w:proofErr w:type="spellStart"/>
      <w:r w:rsidRPr="005A0722">
        <w:rPr>
          <w:rFonts w:ascii="Trebuchet MS" w:hAnsi="Trebuchet MS"/>
          <w:color w:val="0000FF"/>
          <w:sz w:val="40"/>
          <w:szCs w:val="40"/>
        </w:rPr>
        <w:t>kvartir</w:t>
      </w:r>
      <w:proofErr w:type="spellEnd"/>
      <w:r w:rsidRPr="005A0722">
        <w:rPr>
          <w:rFonts w:ascii="Trebuchet MS" w:hAnsi="Trebuchet MS"/>
          <w:color w:val="0000FF"/>
          <w:sz w:val="40"/>
          <w:szCs w:val="40"/>
        </w:rPr>
        <w:t xml:space="preserve"> za zaslužne generale, zmagovalce Revolucije. Oktobra istega leta je bila tu podpisana tudi pogodba iz </w:t>
      </w:r>
      <w:proofErr w:type="spellStart"/>
      <w:r w:rsidRPr="005A0722">
        <w:rPr>
          <w:rFonts w:ascii="Trebuchet MS" w:hAnsi="Trebuchet MS"/>
          <w:color w:val="0000FF"/>
          <w:sz w:val="40"/>
          <w:szCs w:val="40"/>
        </w:rPr>
        <w:t>Campoformida</w:t>
      </w:r>
      <w:proofErr w:type="spellEnd"/>
      <w:r w:rsidRPr="005A0722">
        <w:rPr>
          <w:rFonts w:ascii="Trebuchet MS" w:hAnsi="Trebuchet MS"/>
          <w:color w:val="0000FF"/>
          <w:sz w:val="40"/>
          <w:szCs w:val="40"/>
        </w:rPr>
        <w:t xml:space="preserve">, s katero je bil oznanjen konec beneške republike in njena spojitev s habsburškim cesarstvom. Napoleon je s svojimi predlogi pri prenovi stavbe konec 18. stoletja delno vplival na mogočni baročni videz stavbe in ji vlil pridih neoklasicizma."Pribežališče za kralje!" je dvorec slikovito opisal </w:t>
      </w:r>
      <w:proofErr w:type="spellStart"/>
      <w:r w:rsidRPr="005A0722">
        <w:rPr>
          <w:rFonts w:ascii="Trebuchet MS" w:hAnsi="Trebuchet MS"/>
          <w:color w:val="0000FF"/>
          <w:sz w:val="40"/>
          <w:szCs w:val="40"/>
        </w:rPr>
        <w:t>Carlo</w:t>
      </w:r>
      <w:proofErr w:type="spellEnd"/>
      <w:r w:rsidRPr="005A0722">
        <w:rPr>
          <w:rFonts w:ascii="Trebuchet MS" w:hAnsi="Trebuchet MS"/>
          <w:color w:val="0000FF"/>
          <w:sz w:val="40"/>
          <w:szCs w:val="40"/>
        </w:rPr>
        <w:t xml:space="preserve"> Goldoni, sloviti italijanski </w:t>
      </w:r>
      <w:r w:rsidRPr="005A0722">
        <w:rPr>
          <w:rFonts w:ascii="Trebuchet MS" w:hAnsi="Trebuchet MS"/>
          <w:color w:val="0000FF"/>
          <w:sz w:val="40"/>
          <w:szCs w:val="40"/>
        </w:rPr>
        <w:lastRenderedPageBreak/>
        <w:t xml:space="preserve">lutkar, avtor </w:t>
      </w:r>
      <w:proofErr w:type="spellStart"/>
      <w:r w:rsidRPr="005A0722">
        <w:rPr>
          <w:rFonts w:ascii="Trebuchet MS" w:hAnsi="Trebuchet MS"/>
          <w:color w:val="0000FF"/>
          <w:sz w:val="40"/>
          <w:szCs w:val="40"/>
        </w:rPr>
        <w:t>Ostržka</w:t>
      </w:r>
      <w:proofErr w:type="spellEnd"/>
      <w:r w:rsidRPr="005A0722">
        <w:rPr>
          <w:rFonts w:ascii="Trebuchet MS" w:hAnsi="Trebuchet MS"/>
          <w:color w:val="0000FF"/>
          <w:sz w:val="40"/>
          <w:szCs w:val="40"/>
        </w:rPr>
        <w:t xml:space="preserve">, ki je bil eden največjih občudovalcev Vile. Manini in jo je ljubeče opisal v svojih spominih. </w:t>
      </w:r>
    </w:p>
    <w:p w:rsidR="00E06501" w:rsidRDefault="00E06501" w:rsidP="00E32C45"/>
    <w:p w:rsidR="005A0722" w:rsidRDefault="003C24AF" w:rsidP="00E32C45">
      <w:r>
        <w:rPr>
          <w:noProof/>
        </w:rPr>
        <w:drawing>
          <wp:inline distT="0" distB="0" distL="0" distR="0">
            <wp:extent cx="5753100" cy="3648075"/>
            <wp:effectExtent l="19050" t="0" r="0" b="0"/>
            <wp:docPr id="5" name="Slika 5" descr="s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22" w:rsidRDefault="005A0722" w:rsidP="00E32C45"/>
    <w:p w:rsidR="00AA23D5" w:rsidRDefault="00AA23D5" w:rsidP="00E32C45"/>
    <w:p w:rsidR="00AA23D5" w:rsidRDefault="00AA23D5" w:rsidP="00E32C45"/>
    <w:p w:rsidR="00817EB5" w:rsidRPr="005A0722" w:rsidRDefault="00E32C45" w:rsidP="005A0722">
      <w:pPr>
        <w:jc w:val="both"/>
        <w:rPr>
          <w:rFonts w:ascii="Comic Sans MS" w:hAnsi="Comic Sans MS"/>
          <w:color w:val="800080"/>
          <w:sz w:val="28"/>
          <w:szCs w:val="28"/>
        </w:rPr>
      </w:pPr>
      <w:r w:rsidRPr="005A0722">
        <w:rPr>
          <w:rFonts w:ascii="Comic Sans MS" w:hAnsi="Comic Sans MS"/>
          <w:color w:val="800080"/>
          <w:sz w:val="28"/>
          <w:szCs w:val="28"/>
        </w:rPr>
        <w:t xml:space="preserve">Konec sedemdesetih let je vila prešla v državno last, pod okrilje avtonomne pokrajine </w:t>
      </w:r>
      <w:proofErr w:type="spellStart"/>
      <w:r w:rsidRPr="005A0722">
        <w:rPr>
          <w:rFonts w:ascii="Comic Sans MS" w:hAnsi="Comic Sans MS"/>
          <w:color w:val="800080"/>
          <w:sz w:val="28"/>
          <w:szCs w:val="28"/>
        </w:rPr>
        <w:t>Friuli</w:t>
      </w:r>
      <w:proofErr w:type="spellEnd"/>
      <w:r w:rsidRPr="005A0722">
        <w:rPr>
          <w:rFonts w:ascii="Comic Sans MS" w:hAnsi="Comic Sans MS"/>
          <w:color w:val="800080"/>
          <w:sz w:val="28"/>
          <w:szCs w:val="28"/>
        </w:rPr>
        <w:t xml:space="preserve"> - </w:t>
      </w:r>
      <w:proofErr w:type="spellStart"/>
      <w:r w:rsidRPr="005A0722">
        <w:rPr>
          <w:rFonts w:ascii="Comic Sans MS" w:hAnsi="Comic Sans MS"/>
          <w:color w:val="800080"/>
          <w:sz w:val="28"/>
          <w:szCs w:val="28"/>
        </w:rPr>
        <w:t>Venezia</w:t>
      </w:r>
      <w:proofErr w:type="spellEnd"/>
      <w:r w:rsidRPr="005A0722">
        <w:rPr>
          <w:rFonts w:ascii="Comic Sans MS" w:hAnsi="Comic Sans MS"/>
          <w:color w:val="800080"/>
          <w:sz w:val="28"/>
          <w:szCs w:val="28"/>
        </w:rPr>
        <w:t xml:space="preserve"> - </w:t>
      </w:r>
      <w:proofErr w:type="spellStart"/>
      <w:r w:rsidRPr="005A0722">
        <w:rPr>
          <w:rFonts w:ascii="Comic Sans MS" w:hAnsi="Comic Sans MS"/>
          <w:color w:val="800080"/>
          <w:sz w:val="28"/>
          <w:szCs w:val="28"/>
        </w:rPr>
        <w:t>Giulia</w:t>
      </w:r>
      <w:proofErr w:type="spellEnd"/>
      <w:r w:rsidRPr="005A0722">
        <w:rPr>
          <w:rFonts w:ascii="Comic Sans MS" w:hAnsi="Comic Sans MS"/>
          <w:color w:val="800080"/>
          <w:sz w:val="28"/>
          <w:szCs w:val="28"/>
        </w:rPr>
        <w:t xml:space="preserve">. In za konec še to: če vam čas tokrat ne bo dopuščal, da si ogledate </w:t>
      </w:r>
      <w:proofErr w:type="spellStart"/>
      <w:r w:rsidRPr="005A0722">
        <w:rPr>
          <w:rFonts w:ascii="Comic Sans MS" w:hAnsi="Comic Sans MS"/>
          <w:color w:val="800080"/>
          <w:sz w:val="28"/>
          <w:szCs w:val="28"/>
        </w:rPr>
        <w:t>Kandinskega</w:t>
      </w:r>
      <w:proofErr w:type="spellEnd"/>
      <w:r w:rsidRPr="005A0722">
        <w:rPr>
          <w:rFonts w:ascii="Comic Sans MS" w:hAnsi="Comic Sans MS"/>
          <w:color w:val="800080"/>
          <w:sz w:val="28"/>
          <w:szCs w:val="28"/>
        </w:rPr>
        <w:t xml:space="preserve"> in njegove sodobnike, ki se nahajajo prav pred našim nosom, se nova priložnost za ogled njihovih del ponuja že ves naslednji mesec in do konca septembra - a treba bo iti precej dlje, do newyorškega </w:t>
      </w:r>
      <w:proofErr w:type="spellStart"/>
      <w:r w:rsidRPr="005A0722">
        <w:rPr>
          <w:rFonts w:ascii="Comic Sans MS" w:hAnsi="Comic Sans MS"/>
          <w:color w:val="800080"/>
          <w:sz w:val="28"/>
          <w:szCs w:val="28"/>
        </w:rPr>
        <w:t>Guggenheimovega</w:t>
      </w:r>
      <w:proofErr w:type="spellEnd"/>
      <w:r w:rsidRPr="005A0722">
        <w:rPr>
          <w:rFonts w:ascii="Comic Sans MS" w:hAnsi="Comic Sans MS"/>
          <w:color w:val="800080"/>
          <w:sz w:val="28"/>
          <w:szCs w:val="28"/>
        </w:rPr>
        <w:t xml:space="preserve"> muzeja.</w:t>
      </w:r>
    </w:p>
    <w:sectPr w:rsidR="00817EB5" w:rsidRPr="005A0722" w:rsidSect="005C32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09" w:rsidRDefault="00522009">
      <w:r>
        <w:separator/>
      </w:r>
    </w:p>
  </w:endnote>
  <w:endnote w:type="continuationSeparator" w:id="0">
    <w:p w:rsidR="00522009" w:rsidRDefault="0052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rtyBaker'sDozen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2" w:rsidRDefault="00D23778" w:rsidP="0071329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5A072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A0722" w:rsidRDefault="005A072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22" w:rsidRDefault="00D23778" w:rsidP="0071329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5A072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C7324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5A0722" w:rsidRDefault="005A072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09" w:rsidRDefault="00522009">
      <w:r>
        <w:separator/>
      </w:r>
    </w:p>
  </w:footnote>
  <w:footnote w:type="continuationSeparator" w:id="0">
    <w:p w:rsidR="00522009" w:rsidRDefault="00522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C45"/>
    <w:rsid w:val="000B64EF"/>
    <w:rsid w:val="002A0B53"/>
    <w:rsid w:val="003C24AF"/>
    <w:rsid w:val="0045719B"/>
    <w:rsid w:val="00522009"/>
    <w:rsid w:val="005A0722"/>
    <w:rsid w:val="005C32CD"/>
    <w:rsid w:val="0071329B"/>
    <w:rsid w:val="007E22E0"/>
    <w:rsid w:val="00817EB5"/>
    <w:rsid w:val="008C7324"/>
    <w:rsid w:val="00AA23D5"/>
    <w:rsid w:val="00D23778"/>
    <w:rsid w:val="00E06501"/>
    <w:rsid w:val="00E32C45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2377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qFormat/>
    <w:rsid w:val="00E32C45"/>
    <w:rPr>
      <w:b/>
      <w:bCs/>
    </w:rPr>
  </w:style>
  <w:style w:type="paragraph" w:styleId="Noga">
    <w:name w:val="footer"/>
    <w:basedOn w:val="Navaden"/>
    <w:rsid w:val="005A072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A0722"/>
  </w:style>
  <w:style w:type="paragraph" w:styleId="Besedilooblaka">
    <w:name w:val="Balloon Text"/>
    <w:basedOn w:val="Navaden"/>
    <w:link w:val="BesedilooblakaZnak"/>
    <w:rsid w:val="008C732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C7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oton</dc:creator>
  <cp:lastModifiedBy>Xeon</cp:lastModifiedBy>
  <cp:revision>3</cp:revision>
  <dcterms:created xsi:type="dcterms:W3CDTF">2023-03-29T03:35:00Z</dcterms:created>
  <dcterms:modified xsi:type="dcterms:W3CDTF">2023-03-29T03:43:00Z</dcterms:modified>
</cp:coreProperties>
</file>